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51F" w:rsidRDefault="008F251F" w:rsidP="008F251F">
      <w:pPr>
        <w:jc w:val="both"/>
        <w:rPr>
          <w:rFonts w:ascii="Arial" w:hAnsi="Arial" w:cs="Arial"/>
          <w:i/>
          <w:sz w:val="24"/>
          <w:szCs w:val="24"/>
          <w:lang w:val="es-MX"/>
        </w:rPr>
      </w:pPr>
      <w:r w:rsidRPr="00DF0963">
        <w:rPr>
          <w:rFonts w:ascii="Arial Black" w:hAnsi="Arial Black"/>
          <w:i/>
          <w:sz w:val="28"/>
          <w:szCs w:val="28"/>
          <w:lang w:val="es-MX"/>
        </w:rPr>
        <w:t>GUÍA DE PROCESO PARA EL ASEGURAMIENTO DE CULTIVOS DE PLÁTANO Y BANANO PARA BENEFICIARIOS DEL SUBSIDIO AL INCENTIVO POR PARTE DE LA GOBERNACIÓN DEL QUINDÍO.</w:t>
      </w:r>
      <w:r w:rsidRPr="00DF0963">
        <w:rPr>
          <w:rFonts w:ascii="Arial Black" w:hAnsi="Arial Black"/>
          <w:i/>
          <w:sz w:val="28"/>
          <w:szCs w:val="28"/>
          <w:lang w:val="es-MX"/>
        </w:rPr>
        <w:br/>
      </w:r>
    </w:p>
    <w:p w:rsidR="00B537A6" w:rsidRPr="00DF0963" w:rsidRDefault="00B537A6" w:rsidP="008F251F">
      <w:pPr>
        <w:jc w:val="both"/>
        <w:rPr>
          <w:rFonts w:ascii="Arial" w:hAnsi="Arial" w:cs="Arial"/>
          <w:i/>
          <w:sz w:val="24"/>
          <w:szCs w:val="24"/>
          <w:lang w:val="es-MX"/>
        </w:rPr>
      </w:pPr>
      <w:r w:rsidRPr="00B537A6">
        <w:rPr>
          <w:rFonts w:ascii="Arial" w:hAnsi="Arial" w:cs="Arial"/>
          <w:b/>
          <w:i/>
          <w:sz w:val="24"/>
          <w:szCs w:val="24"/>
          <w:lang w:val="es-MX"/>
        </w:rPr>
        <w:t>NOTA</w:t>
      </w:r>
      <w:r>
        <w:rPr>
          <w:rFonts w:ascii="Arial" w:hAnsi="Arial" w:cs="Arial"/>
          <w:i/>
          <w:sz w:val="24"/>
          <w:szCs w:val="24"/>
          <w:lang w:val="es-MX"/>
        </w:rPr>
        <w:t xml:space="preserve">. Primero se debe hacer la socialización del programa por parte de la Gobernación del Quindío para el pago del incentivo a la póliza del seguro de cosecha. </w:t>
      </w:r>
    </w:p>
    <w:p w:rsidR="008F251F" w:rsidRPr="00DF0963" w:rsidRDefault="008F251F" w:rsidP="008F251F">
      <w:pPr>
        <w:pStyle w:val="Prrafodelista"/>
        <w:numPr>
          <w:ilvl w:val="0"/>
          <w:numId w:val="2"/>
        </w:numPr>
        <w:ind w:left="0" w:firstLine="360"/>
        <w:jc w:val="both"/>
        <w:rPr>
          <w:rFonts w:ascii="Arial" w:hAnsi="Arial" w:cs="Arial"/>
          <w:i/>
          <w:sz w:val="24"/>
          <w:szCs w:val="24"/>
          <w:lang w:val="es-MX"/>
        </w:rPr>
      </w:pPr>
      <w:r w:rsidRPr="00DF0963">
        <w:rPr>
          <w:rFonts w:ascii="Arial" w:hAnsi="Arial" w:cs="Arial"/>
          <w:i/>
          <w:sz w:val="24"/>
          <w:szCs w:val="24"/>
          <w:lang w:val="es-MX"/>
        </w:rPr>
        <w:t>El productor se contacta con el Asesor de Seguros para recibir información sobre coberturas y funcionamiento de la póliza, el productor le da la información del cultivo al asesor para poder pedir cotizaciones.</w:t>
      </w:r>
      <w:r w:rsidRPr="00DF0963">
        <w:rPr>
          <w:rFonts w:ascii="Arial" w:hAnsi="Arial" w:cs="Arial"/>
          <w:i/>
          <w:sz w:val="24"/>
          <w:szCs w:val="24"/>
          <w:lang w:val="es-MX"/>
        </w:rPr>
        <w:br/>
      </w:r>
    </w:p>
    <w:p w:rsidR="008F251F" w:rsidRPr="00DF0963" w:rsidRDefault="008F251F" w:rsidP="008F251F">
      <w:pPr>
        <w:pStyle w:val="Prrafodelista"/>
        <w:numPr>
          <w:ilvl w:val="0"/>
          <w:numId w:val="2"/>
        </w:numPr>
        <w:ind w:left="0" w:firstLine="360"/>
        <w:jc w:val="both"/>
        <w:rPr>
          <w:rFonts w:ascii="Arial" w:hAnsi="Arial" w:cs="Arial"/>
          <w:i/>
          <w:sz w:val="24"/>
          <w:szCs w:val="24"/>
          <w:lang w:val="es-MX"/>
        </w:rPr>
      </w:pPr>
      <w:r w:rsidRPr="00DF0963">
        <w:rPr>
          <w:rFonts w:ascii="Arial" w:hAnsi="Arial" w:cs="Arial"/>
          <w:i/>
          <w:sz w:val="24"/>
          <w:szCs w:val="24"/>
          <w:lang w:val="es-MX"/>
        </w:rPr>
        <w:t>Al momento de aceptar la cotización procedemos a firmar documentos con la aseguradora que el cliente escoja, se deben anexar los siguientes documentos:</w:t>
      </w:r>
    </w:p>
    <w:p w:rsidR="008F251F" w:rsidRPr="00B537A6" w:rsidRDefault="008F251F" w:rsidP="00B537A6">
      <w:pPr>
        <w:pStyle w:val="Prrafodelista"/>
        <w:numPr>
          <w:ilvl w:val="0"/>
          <w:numId w:val="3"/>
        </w:numPr>
        <w:jc w:val="both"/>
        <w:rPr>
          <w:rFonts w:ascii="Arial" w:hAnsi="Arial" w:cs="Arial"/>
          <w:i/>
          <w:sz w:val="24"/>
          <w:szCs w:val="24"/>
          <w:lang w:val="es-MX"/>
        </w:rPr>
      </w:pPr>
      <w:r w:rsidRPr="00B537A6">
        <w:rPr>
          <w:rFonts w:ascii="Arial" w:hAnsi="Arial" w:cs="Arial"/>
          <w:i/>
          <w:sz w:val="24"/>
          <w:szCs w:val="24"/>
          <w:lang w:val="es-MX"/>
        </w:rPr>
        <w:t>Cédula de ciudadanía</w:t>
      </w:r>
    </w:p>
    <w:p w:rsidR="008F251F" w:rsidRPr="00B537A6" w:rsidRDefault="008F251F" w:rsidP="00B537A6">
      <w:pPr>
        <w:pStyle w:val="Prrafodelista"/>
        <w:numPr>
          <w:ilvl w:val="0"/>
          <w:numId w:val="3"/>
        </w:numPr>
        <w:ind w:left="0" w:firstLine="360"/>
        <w:jc w:val="both"/>
        <w:rPr>
          <w:rFonts w:ascii="Arial" w:hAnsi="Arial" w:cs="Arial"/>
          <w:i/>
          <w:sz w:val="24"/>
          <w:szCs w:val="24"/>
          <w:lang w:val="es-MX"/>
        </w:rPr>
      </w:pPr>
      <w:r w:rsidRPr="00B537A6">
        <w:rPr>
          <w:rFonts w:ascii="Arial" w:hAnsi="Arial" w:cs="Arial"/>
          <w:i/>
          <w:sz w:val="24"/>
          <w:szCs w:val="24"/>
          <w:lang w:val="es-MX"/>
        </w:rPr>
        <w:t>Última declaración de renta o carta de no declarante con el fin de establecer si es pequeño, mediano o grande productor para ser beneficiario de los recursos establecidos por parte de FINAGRO y Gobernación el Quindío.</w:t>
      </w:r>
    </w:p>
    <w:p w:rsidR="008F251F" w:rsidRPr="00B537A6" w:rsidRDefault="008F251F" w:rsidP="00B537A6">
      <w:pPr>
        <w:pStyle w:val="Prrafodelista"/>
        <w:numPr>
          <w:ilvl w:val="0"/>
          <w:numId w:val="3"/>
        </w:numPr>
        <w:jc w:val="both"/>
        <w:rPr>
          <w:rFonts w:ascii="Arial" w:hAnsi="Arial" w:cs="Arial"/>
          <w:i/>
          <w:sz w:val="24"/>
          <w:szCs w:val="24"/>
          <w:lang w:val="es-MX"/>
        </w:rPr>
      </w:pPr>
      <w:r w:rsidRPr="00B537A6">
        <w:rPr>
          <w:rFonts w:ascii="Arial" w:hAnsi="Arial" w:cs="Arial"/>
          <w:i/>
          <w:sz w:val="24"/>
          <w:szCs w:val="24"/>
          <w:lang w:val="es-MX"/>
        </w:rPr>
        <w:t>Rut (no se permiten Rut que no se hayan actualizado desde el año 2012)</w:t>
      </w:r>
    </w:p>
    <w:p w:rsidR="008F251F" w:rsidRPr="00B537A6" w:rsidRDefault="008F251F" w:rsidP="00B537A6">
      <w:pPr>
        <w:pStyle w:val="Prrafodelista"/>
        <w:numPr>
          <w:ilvl w:val="0"/>
          <w:numId w:val="3"/>
        </w:numPr>
        <w:ind w:left="0" w:firstLine="360"/>
        <w:jc w:val="both"/>
        <w:rPr>
          <w:rFonts w:ascii="Arial" w:hAnsi="Arial" w:cs="Arial"/>
          <w:i/>
          <w:sz w:val="24"/>
          <w:szCs w:val="24"/>
          <w:lang w:val="es-MX"/>
        </w:rPr>
      </w:pPr>
      <w:r w:rsidRPr="00B537A6">
        <w:rPr>
          <w:rFonts w:ascii="Arial" w:hAnsi="Arial" w:cs="Arial"/>
          <w:i/>
          <w:sz w:val="24"/>
          <w:szCs w:val="24"/>
          <w:lang w:val="es-MX"/>
        </w:rPr>
        <w:t>Un recibo de servicios públicos no mayor a dos meses del domicilio del tomador de la póliza.</w:t>
      </w:r>
    </w:p>
    <w:p w:rsidR="008F251F" w:rsidRPr="00B537A6" w:rsidRDefault="008F251F" w:rsidP="00B537A6">
      <w:pPr>
        <w:pStyle w:val="Prrafodelista"/>
        <w:numPr>
          <w:ilvl w:val="0"/>
          <w:numId w:val="3"/>
        </w:numPr>
        <w:ind w:left="0" w:firstLine="360"/>
        <w:jc w:val="both"/>
        <w:rPr>
          <w:rFonts w:ascii="Arial" w:hAnsi="Arial" w:cs="Arial"/>
          <w:i/>
          <w:sz w:val="24"/>
          <w:szCs w:val="24"/>
          <w:lang w:val="es-MX"/>
        </w:rPr>
      </w:pPr>
      <w:r w:rsidRPr="00B537A6">
        <w:rPr>
          <w:rFonts w:ascii="Arial" w:hAnsi="Arial" w:cs="Arial"/>
          <w:i/>
          <w:sz w:val="24"/>
          <w:szCs w:val="24"/>
          <w:lang w:val="es-MX"/>
        </w:rPr>
        <w:t xml:space="preserve">Certificado de que el productor hace parte de una asociación de agricultores o cooperativa de caficultores o comité de cafeteros </w:t>
      </w:r>
      <w:r w:rsidRPr="00B537A6">
        <w:rPr>
          <w:rFonts w:ascii="Arial" w:hAnsi="Arial" w:cs="Arial"/>
          <w:i/>
          <w:sz w:val="24"/>
          <w:szCs w:val="24"/>
          <w:lang w:val="es-MX"/>
        </w:rPr>
        <w:br/>
      </w:r>
    </w:p>
    <w:p w:rsidR="008F251F" w:rsidRPr="00DF0963" w:rsidRDefault="008F251F" w:rsidP="008F251F">
      <w:pPr>
        <w:pStyle w:val="Prrafodelista"/>
        <w:numPr>
          <w:ilvl w:val="0"/>
          <w:numId w:val="2"/>
        </w:numPr>
        <w:ind w:left="0" w:firstLine="360"/>
        <w:jc w:val="both"/>
        <w:rPr>
          <w:rFonts w:ascii="Arial" w:hAnsi="Arial" w:cs="Arial"/>
          <w:i/>
          <w:sz w:val="24"/>
          <w:szCs w:val="24"/>
          <w:lang w:val="es-MX"/>
        </w:rPr>
      </w:pPr>
      <w:r w:rsidRPr="00DF0963">
        <w:rPr>
          <w:rFonts w:ascii="Arial" w:hAnsi="Arial" w:cs="Arial"/>
          <w:i/>
          <w:sz w:val="24"/>
          <w:szCs w:val="24"/>
          <w:lang w:val="es-MX"/>
        </w:rPr>
        <w:t>Se envían los documentos completos a la aseguradora y esta realiza una inspección al cultivo por parte del perito encargado, en esta visita se revisa el estado del cultivo, se mide el área para que la densidad de siembra asegurada sea la correcta o por plantas (unidades productivas)</w:t>
      </w:r>
      <w:r w:rsidRPr="00DF0963">
        <w:rPr>
          <w:rFonts w:ascii="Arial" w:hAnsi="Arial" w:cs="Arial"/>
          <w:i/>
          <w:sz w:val="24"/>
          <w:szCs w:val="24"/>
          <w:lang w:val="es-MX"/>
        </w:rPr>
        <w:br/>
      </w:r>
    </w:p>
    <w:p w:rsidR="008F251F" w:rsidRPr="00DF0963" w:rsidRDefault="008F251F" w:rsidP="008F251F">
      <w:pPr>
        <w:pStyle w:val="Prrafodelista"/>
        <w:ind w:left="0" w:firstLine="720"/>
        <w:jc w:val="both"/>
        <w:rPr>
          <w:rFonts w:ascii="Arial" w:hAnsi="Arial" w:cs="Arial"/>
          <w:i/>
          <w:sz w:val="24"/>
          <w:szCs w:val="24"/>
          <w:lang w:val="es-MX"/>
        </w:rPr>
      </w:pPr>
      <w:r w:rsidRPr="00DF0963">
        <w:rPr>
          <w:rFonts w:ascii="Arial" w:hAnsi="Arial" w:cs="Arial"/>
          <w:b/>
          <w:bCs/>
          <w:i/>
          <w:sz w:val="24"/>
          <w:szCs w:val="24"/>
          <w:lang w:val="es-MX"/>
        </w:rPr>
        <w:t>NOTA:</w:t>
      </w:r>
      <w:r w:rsidRPr="00DF0963">
        <w:rPr>
          <w:rFonts w:ascii="Arial" w:hAnsi="Arial" w:cs="Arial"/>
          <w:i/>
          <w:sz w:val="24"/>
          <w:szCs w:val="24"/>
          <w:lang w:val="es-MX"/>
        </w:rPr>
        <w:t xml:space="preserve"> tratar en lo posible que el productor sea la persona que acompañe al perito en la inspección y que revise el acta </w:t>
      </w:r>
      <w:r w:rsidRPr="00DF0963">
        <w:rPr>
          <w:rFonts w:ascii="Arial" w:hAnsi="Arial" w:cs="Arial"/>
          <w:b/>
          <w:bCs/>
          <w:i/>
          <w:sz w:val="24"/>
          <w:szCs w:val="24"/>
          <w:lang w:val="es-MX"/>
        </w:rPr>
        <w:t>ANTES DE FIRMARLA</w:t>
      </w:r>
      <w:r w:rsidRPr="00DF0963">
        <w:rPr>
          <w:rFonts w:ascii="Arial" w:hAnsi="Arial" w:cs="Arial"/>
          <w:i/>
          <w:sz w:val="24"/>
          <w:szCs w:val="24"/>
          <w:lang w:val="es-MX"/>
        </w:rPr>
        <w:t>, ya que la póliza se emite con la información que el perito ponga en ese documento.</w:t>
      </w:r>
      <w:r w:rsidRPr="00DF0963">
        <w:rPr>
          <w:rFonts w:ascii="Arial" w:hAnsi="Arial" w:cs="Arial"/>
          <w:i/>
          <w:sz w:val="24"/>
          <w:szCs w:val="24"/>
          <w:lang w:val="es-MX"/>
        </w:rPr>
        <w:br/>
      </w:r>
    </w:p>
    <w:p w:rsidR="008F251F" w:rsidRPr="00DF0963" w:rsidRDefault="008F251F" w:rsidP="008F251F">
      <w:pPr>
        <w:pStyle w:val="Prrafodelista"/>
        <w:numPr>
          <w:ilvl w:val="0"/>
          <w:numId w:val="2"/>
        </w:numPr>
        <w:ind w:left="0" w:firstLine="360"/>
        <w:jc w:val="both"/>
        <w:rPr>
          <w:rFonts w:ascii="Arial" w:hAnsi="Arial" w:cs="Arial"/>
          <w:i/>
          <w:sz w:val="24"/>
          <w:szCs w:val="24"/>
          <w:lang w:val="es-MX"/>
        </w:rPr>
      </w:pPr>
      <w:r w:rsidRPr="00DF0963">
        <w:rPr>
          <w:rFonts w:ascii="Arial" w:hAnsi="Arial" w:cs="Arial"/>
          <w:i/>
          <w:sz w:val="24"/>
          <w:szCs w:val="24"/>
          <w:lang w:val="es-MX"/>
        </w:rPr>
        <w:t xml:space="preserve">La aseguradora elegida se encargará de tramitar el pago del incentivo que corresponda a cargo del </w:t>
      </w:r>
      <w:r w:rsidRPr="00DF0963">
        <w:rPr>
          <w:rFonts w:ascii="Arial" w:hAnsi="Arial" w:cs="Arial"/>
          <w:b/>
          <w:i/>
          <w:sz w:val="24"/>
          <w:szCs w:val="24"/>
          <w:lang w:val="es-MX"/>
        </w:rPr>
        <w:t xml:space="preserve">FONDO PARA EL FINANCIAMIENTO DEL SECTOR AGROPECUARIO  -FINAGRO- </w:t>
      </w:r>
      <w:r w:rsidRPr="00DF0963">
        <w:rPr>
          <w:rFonts w:ascii="Arial" w:hAnsi="Arial" w:cs="Arial"/>
          <w:i/>
          <w:sz w:val="24"/>
          <w:szCs w:val="24"/>
          <w:lang w:val="es-MX"/>
        </w:rPr>
        <w:t xml:space="preserve"> y la Gobernación del Quindío</w:t>
      </w:r>
      <w:r w:rsidRPr="00DF0963">
        <w:rPr>
          <w:rFonts w:ascii="Arial" w:hAnsi="Arial" w:cs="Arial"/>
          <w:i/>
          <w:sz w:val="24"/>
          <w:szCs w:val="24"/>
          <w:lang w:val="es-MX"/>
        </w:rPr>
        <w:br/>
      </w:r>
    </w:p>
    <w:p w:rsidR="008F251F" w:rsidRPr="00DF0963" w:rsidRDefault="008F251F" w:rsidP="008F251F">
      <w:pPr>
        <w:pStyle w:val="Prrafodelista"/>
        <w:numPr>
          <w:ilvl w:val="0"/>
          <w:numId w:val="2"/>
        </w:numPr>
        <w:ind w:left="0" w:firstLine="360"/>
        <w:jc w:val="both"/>
        <w:rPr>
          <w:rFonts w:ascii="Arial" w:hAnsi="Arial" w:cs="Arial"/>
          <w:i/>
          <w:sz w:val="24"/>
          <w:szCs w:val="24"/>
          <w:lang w:val="es-MX"/>
        </w:rPr>
      </w:pPr>
      <w:r w:rsidRPr="00DF0963">
        <w:rPr>
          <w:rFonts w:ascii="Arial" w:hAnsi="Arial" w:cs="Arial"/>
          <w:i/>
          <w:sz w:val="24"/>
          <w:szCs w:val="24"/>
          <w:lang w:val="es-MX"/>
        </w:rPr>
        <w:t xml:space="preserve">Unos días después de la inspección el productor recibirá la póliza en su correo electrónico luego del pago oportuno dentro del término de la distancia. </w:t>
      </w:r>
      <w:r w:rsidRPr="00DF0963">
        <w:rPr>
          <w:rFonts w:ascii="Arial" w:hAnsi="Arial" w:cs="Arial"/>
          <w:i/>
          <w:sz w:val="24"/>
          <w:szCs w:val="24"/>
          <w:lang w:val="es-MX"/>
        </w:rPr>
        <w:br/>
      </w:r>
      <w:r w:rsidRPr="00DF0963">
        <w:rPr>
          <w:rFonts w:ascii="Arial" w:hAnsi="Arial" w:cs="Arial"/>
          <w:i/>
          <w:sz w:val="24"/>
          <w:szCs w:val="24"/>
          <w:lang w:val="es-MX"/>
        </w:rPr>
        <w:lastRenderedPageBreak/>
        <w:br/>
      </w:r>
    </w:p>
    <w:p w:rsidR="008F251F" w:rsidRPr="00DF0963" w:rsidRDefault="008F251F" w:rsidP="008F251F">
      <w:pPr>
        <w:pStyle w:val="Prrafodelista"/>
        <w:numPr>
          <w:ilvl w:val="0"/>
          <w:numId w:val="2"/>
        </w:numPr>
        <w:ind w:left="0" w:firstLine="360"/>
        <w:jc w:val="both"/>
        <w:rPr>
          <w:rFonts w:ascii="Arial" w:hAnsi="Arial" w:cs="Arial"/>
          <w:i/>
          <w:sz w:val="24"/>
          <w:szCs w:val="24"/>
          <w:lang w:val="es-MX"/>
        </w:rPr>
      </w:pPr>
      <w:r w:rsidRPr="00DF0963">
        <w:rPr>
          <w:rFonts w:ascii="Arial" w:hAnsi="Arial" w:cs="Arial"/>
          <w:b/>
          <w:i/>
          <w:sz w:val="24"/>
          <w:szCs w:val="24"/>
          <w:lang w:val="es-MX"/>
        </w:rPr>
        <w:t>LAS ASEGURADORAS SOLO PUEDEN RECLAMAR SUBSIDIOS DE PÓLIZAS QUE SE ENCUENTREN A PAZ Y SALVO</w:t>
      </w:r>
      <w:r w:rsidRPr="00DF0963">
        <w:rPr>
          <w:rFonts w:ascii="Arial" w:hAnsi="Arial" w:cs="Arial"/>
          <w:i/>
          <w:sz w:val="24"/>
          <w:szCs w:val="24"/>
          <w:lang w:val="es-MX"/>
        </w:rPr>
        <w:t>, esto quiere decir que si dejan pasar el plazo de pago y se agotan los recursos del subsidio el productor deberá pagar la totalidad de la póliza o en caso de un siniestro no será indemnizable.</w:t>
      </w:r>
    </w:p>
    <w:p w:rsidR="008F251F" w:rsidRDefault="008F251F" w:rsidP="008F251F">
      <w:pPr>
        <w:pStyle w:val="Prrafodelista"/>
        <w:numPr>
          <w:ilvl w:val="0"/>
          <w:numId w:val="2"/>
        </w:numPr>
        <w:ind w:left="0" w:firstLine="360"/>
        <w:jc w:val="both"/>
        <w:rPr>
          <w:rFonts w:ascii="Arial" w:hAnsi="Arial" w:cs="Arial"/>
          <w:i/>
          <w:sz w:val="24"/>
          <w:szCs w:val="24"/>
          <w:lang w:val="es-MX"/>
        </w:rPr>
      </w:pPr>
      <w:r w:rsidRPr="00DF0963">
        <w:rPr>
          <w:rFonts w:ascii="Arial" w:hAnsi="Arial" w:cs="Arial"/>
          <w:b/>
          <w:i/>
          <w:sz w:val="24"/>
          <w:szCs w:val="24"/>
          <w:lang w:val="es-MX"/>
        </w:rPr>
        <w:t xml:space="preserve">LAS ASEGURADORAS </w:t>
      </w:r>
      <w:r w:rsidRPr="00DF0963">
        <w:rPr>
          <w:rFonts w:ascii="Arial" w:hAnsi="Arial" w:cs="Arial"/>
          <w:i/>
          <w:sz w:val="24"/>
          <w:szCs w:val="24"/>
          <w:lang w:val="es-MX"/>
        </w:rPr>
        <w:t>al entregar la documentación para solicitar el pago del incentivo a FINAGRO y/o Gobernación del Quindío deberán acreditar el pago de la Seguridad Social y aportes parafiscales de Ley mediante manifestación del Contador acompañada de fotocopia de la cédula y Tarjeta Profesional. Igualmente, autorización del representante Legal para expedir las respectivas pólizas.</w:t>
      </w:r>
    </w:p>
    <w:p w:rsidR="00B537A6" w:rsidRDefault="00B537A6" w:rsidP="00B537A6">
      <w:pPr>
        <w:jc w:val="both"/>
        <w:rPr>
          <w:rFonts w:ascii="Arial" w:hAnsi="Arial" w:cs="Arial"/>
          <w:i/>
          <w:sz w:val="24"/>
          <w:szCs w:val="24"/>
          <w:lang w:val="es-MX"/>
        </w:rPr>
      </w:pPr>
    </w:p>
    <w:p w:rsidR="00B537A6" w:rsidRPr="003303D4" w:rsidRDefault="00B537A6" w:rsidP="003303D4">
      <w:pPr>
        <w:jc w:val="center"/>
        <w:rPr>
          <w:rFonts w:ascii="Arial" w:hAnsi="Arial" w:cs="Arial"/>
          <w:b/>
          <w:i/>
          <w:sz w:val="32"/>
          <w:szCs w:val="32"/>
          <w:lang w:val="es-MX"/>
        </w:rPr>
      </w:pPr>
      <w:r w:rsidRPr="003303D4">
        <w:rPr>
          <w:rFonts w:ascii="Arial" w:hAnsi="Arial" w:cs="Arial"/>
          <w:b/>
          <w:i/>
          <w:sz w:val="32"/>
          <w:szCs w:val="32"/>
          <w:lang w:val="es-MX"/>
        </w:rPr>
        <w:t>PASOS PARA ACCEDER AL ISA</w:t>
      </w:r>
    </w:p>
    <w:p w:rsidR="00B537A6" w:rsidRPr="004934D9" w:rsidRDefault="00B537A6" w:rsidP="003303D4">
      <w:pPr>
        <w:pStyle w:val="Prrafodelista"/>
        <w:numPr>
          <w:ilvl w:val="0"/>
          <w:numId w:val="4"/>
        </w:numPr>
        <w:ind w:left="426" w:hanging="66"/>
        <w:jc w:val="both"/>
        <w:rPr>
          <w:rFonts w:ascii="Arial" w:hAnsi="Arial" w:cs="Arial"/>
          <w:i/>
          <w:sz w:val="28"/>
          <w:szCs w:val="28"/>
          <w:lang w:val="es-MX"/>
        </w:rPr>
      </w:pPr>
      <w:r w:rsidRPr="004934D9">
        <w:rPr>
          <w:rFonts w:ascii="Arial" w:hAnsi="Arial" w:cs="Arial"/>
          <w:i/>
          <w:sz w:val="28"/>
          <w:szCs w:val="28"/>
          <w:lang w:val="es-MX"/>
        </w:rPr>
        <w:t>El productor se acerca a una aseguradora o entidad financiera</w:t>
      </w:r>
    </w:p>
    <w:p w:rsidR="00B537A6" w:rsidRPr="004934D9" w:rsidRDefault="00B537A6" w:rsidP="003303D4">
      <w:pPr>
        <w:pStyle w:val="Prrafodelista"/>
        <w:numPr>
          <w:ilvl w:val="0"/>
          <w:numId w:val="4"/>
        </w:numPr>
        <w:jc w:val="both"/>
        <w:rPr>
          <w:rFonts w:ascii="Arial" w:hAnsi="Arial" w:cs="Arial"/>
          <w:i/>
          <w:sz w:val="28"/>
          <w:szCs w:val="28"/>
          <w:lang w:val="es-MX"/>
        </w:rPr>
      </w:pPr>
      <w:r w:rsidRPr="004934D9">
        <w:rPr>
          <w:rFonts w:ascii="Arial" w:hAnsi="Arial" w:cs="Arial"/>
          <w:i/>
          <w:sz w:val="28"/>
          <w:szCs w:val="28"/>
          <w:lang w:val="es-MX"/>
        </w:rPr>
        <w:t>Las Aseguradora validara los datos del productor</w:t>
      </w:r>
    </w:p>
    <w:p w:rsidR="00B537A6" w:rsidRPr="004934D9" w:rsidRDefault="00B537A6" w:rsidP="003303D4">
      <w:pPr>
        <w:pStyle w:val="Prrafodelista"/>
        <w:numPr>
          <w:ilvl w:val="0"/>
          <w:numId w:val="4"/>
        </w:numPr>
        <w:ind w:left="426" w:hanging="66"/>
        <w:jc w:val="both"/>
        <w:rPr>
          <w:rFonts w:ascii="Arial" w:hAnsi="Arial" w:cs="Arial"/>
          <w:i/>
          <w:sz w:val="28"/>
          <w:szCs w:val="28"/>
          <w:lang w:val="es-MX"/>
        </w:rPr>
      </w:pPr>
      <w:r w:rsidRPr="004934D9">
        <w:rPr>
          <w:rFonts w:ascii="Arial" w:hAnsi="Arial" w:cs="Arial"/>
          <w:i/>
          <w:sz w:val="28"/>
          <w:szCs w:val="28"/>
          <w:lang w:val="es-MX"/>
        </w:rPr>
        <w:t>La Aseguradora efectúa la solicitud del incentivo para el productor, a través del aplicativo ISA</w:t>
      </w:r>
    </w:p>
    <w:p w:rsidR="00B537A6" w:rsidRPr="004934D9" w:rsidRDefault="00B537A6" w:rsidP="003303D4">
      <w:pPr>
        <w:pStyle w:val="Prrafodelista"/>
        <w:numPr>
          <w:ilvl w:val="0"/>
          <w:numId w:val="4"/>
        </w:numPr>
        <w:ind w:left="426" w:hanging="66"/>
        <w:jc w:val="both"/>
        <w:rPr>
          <w:rFonts w:ascii="Arial" w:hAnsi="Arial" w:cs="Arial"/>
          <w:i/>
          <w:sz w:val="28"/>
          <w:szCs w:val="28"/>
          <w:lang w:val="es-MX"/>
        </w:rPr>
      </w:pPr>
      <w:bookmarkStart w:id="0" w:name="_GoBack"/>
      <w:r w:rsidRPr="004934D9">
        <w:rPr>
          <w:rFonts w:ascii="Arial" w:hAnsi="Arial" w:cs="Arial"/>
          <w:b/>
          <w:i/>
          <w:sz w:val="28"/>
          <w:szCs w:val="28"/>
          <w:lang w:val="es-MX"/>
        </w:rPr>
        <w:t xml:space="preserve">FINAGRO </w:t>
      </w:r>
      <w:bookmarkEnd w:id="0"/>
      <w:r w:rsidRPr="004934D9">
        <w:rPr>
          <w:rFonts w:ascii="Arial" w:hAnsi="Arial" w:cs="Arial"/>
          <w:i/>
          <w:sz w:val="28"/>
          <w:szCs w:val="28"/>
          <w:lang w:val="es-MX"/>
        </w:rPr>
        <w:t xml:space="preserve">validará la </w:t>
      </w:r>
      <w:r w:rsidR="003303D4" w:rsidRPr="004934D9">
        <w:rPr>
          <w:rFonts w:ascii="Arial" w:hAnsi="Arial" w:cs="Arial"/>
          <w:i/>
          <w:sz w:val="28"/>
          <w:szCs w:val="28"/>
          <w:lang w:val="es-MX"/>
        </w:rPr>
        <w:t>solicitud y</w:t>
      </w:r>
      <w:r w:rsidRPr="004934D9">
        <w:rPr>
          <w:rFonts w:ascii="Arial" w:hAnsi="Arial" w:cs="Arial"/>
          <w:i/>
          <w:sz w:val="28"/>
          <w:szCs w:val="28"/>
          <w:lang w:val="es-MX"/>
        </w:rPr>
        <w:t xml:space="preserve"> </w:t>
      </w:r>
      <w:r w:rsidR="003303D4" w:rsidRPr="004934D9">
        <w:rPr>
          <w:rFonts w:ascii="Arial" w:hAnsi="Arial" w:cs="Arial"/>
          <w:i/>
          <w:sz w:val="28"/>
          <w:szCs w:val="28"/>
          <w:lang w:val="es-MX"/>
        </w:rPr>
        <w:t>otorgará el</w:t>
      </w:r>
      <w:r w:rsidRPr="004934D9">
        <w:rPr>
          <w:rFonts w:ascii="Arial" w:hAnsi="Arial" w:cs="Arial"/>
          <w:i/>
          <w:sz w:val="28"/>
          <w:szCs w:val="28"/>
          <w:lang w:val="es-MX"/>
        </w:rPr>
        <w:t xml:space="preserve"> incentivo</w:t>
      </w:r>
      <w:r w:rsidR="003303D4" w:rsidRPr="004934D9">
        <w:rPr>
          <w:rFonts w:ascii="Arial" w:hAnsi="Arial" w:cs="Arial"/>
          <w:i/>
          <w:sz w:val="28"/>
          <w:szCs w:val="28"/>
          <w:lang w:val="es-MX"/>
        </w:rPr>
        <w:t xml:space="preserve"> al productor</w:t>
      </w:r>
      <w:r w:rsidRPr="004934D9">
        <w:rPr>
          <w:rFonts w:ascii="Arial" w:hAnsi="Arial" w:cs="Arial"/>
          <w:i/>
          <w:sz w:val="28"/>
          <w:szCs w:val="28"/>
          <w:lang w:val="es-MX"/>
        </w:rPr>
        <w:t>–asegurado (tomador)</w:t>
      </w:r>
    </w:p>
    <w:p w:rsidR="00B537A6" w:rsidRPr="00B537A6" w:rsidRDefault="00B537A6" w:rsidP="00B537A6">
      <w:pPr>
        <w:jc w:val="center"/>
        <w:rPr>
          <w:rFonts w:ascii="Arial" w:hAnsi="Arial" w:cs="Arial"/>
          <w:b/>
          <w:i/>
          <w:sz w:val="24"/>
          <w:szCs w:val="24"/>
          <w:lang w:val="es-MX"/>
        </w:rPr>
      </w:pPr>
    </w:p>
    <w:p w:rsidR="008F251F" w:rsidRPr="00DF0963" w:rsidRDefault="008F251F" w:rsidP="00B537A6">
      <w:pPr>
        <w:rPr>
          <w:rFonts w:ascii="Arial" w:hAnsi="Arial" w:cs="Arial"/>
          <w:i/>
          <w:sz w:val="24"/>
          <w:szCs w:val="24"/>
          <w:lang w:val="es-MX"/>
        </w:rPr>
      </w:pPr>
      <w:r w:rsidRPr="00DF0963">
        <w:rPr>
          <w:rFonts w:ascii="Arial" w:hAnsi="Arial" w:cs="Arial"/>
          <w:i/>
          <w:sz w:val="24"/>
          <w:szCs w:val="24"/>
          <w:lang w:val="es-MX"/>
        </w:rPr>
        <w:br w:type="page"/>
      </w:r>
    </w:p>
    <w:p w:rsidR="008F251F" w:rsidRPr="00DF0963" w:rsidRDefault="008F251F" w:rsidP="008F251F">
      <w:pPr>
        <w:pStyle w:val="Prrafodelista"/>
        <w:jc w:val="center"/>
        <w:rPr>
          <w:rFonts w:ascii="Arial" w:hAnsi="Arial" w:cs="Arial"/>
          <w:b/>
          <w:i/>
          <w:sz w:val="24"/>
          <w:szCs w:val="24"/>
          <w:lang w:val="es-MX"/>
        </w:rPr>
      </w:pPr>
      <w:r w:rsidRPr="00DF0963">
        <w:rPr>
          <w:rFonts w:ascii="Arial" w:hAnsi="Arial" w:cs="Arial"/>
          <w:b/>
          <w:i/>
          <w:sz w:val="24"/>
          <w:szCs w:val="24"/>
          <w:lang w:val="es-MX"/>
        </w:rPr>
        <w:lastRenderedPageBreak/>
        <w:t>CARTA DE DESIGNACIÓN DE INTERMEDIARIO DE SEGUROS</w:t>
      </w:r>
    </w:p>
    <w:p w:rsidR="008F251F" w:rsidRPr="00DF0963" w:rsidRDefault="008F251F" w:rsidP="008F251F">
      <w:pPr>
        <w:pStyle w:val="Prrafodelista"/>
        <w:jc w:val="both"/>
        <w:rPr>
          <w:rFonts w:ascii="Arial" w:hAnsi="Arial" w:cs="Arial"/>
          <w:i/>
          <w:sz w:val="24"/>
          <w:szCs w:val="24"/>
          <w:lang w:val="es-MX"/>
        </w:rPr>
      </w:pPr>
    </w:p>
    <w:p w:rsidR="008F251F" w:rsidRPr="00DF0963" w:rsidRDefault="008F251F" w:rsidP="008F251F">
      <w:pPr>
        <w:pStyle w:val="Prrafodelista"/>
        <w:jc w:val="both"/>
        <w:rPr>
          <w:rFonts w:ascii="Arial" w:hAnsi="Arial" w:cs="Arial"/>
          <w:i/>
          <w:sz w:val="24"/>
          <w:szCs w:val="24"/>
          <w:lang w:val="es-MX"/>
        </w:rPr>
      </w:pPr>
    </w:p>
    <w:p w:rsidR="008F251F" w:rsidRPr="00DF0963" w:rsidRDefault="008F251F" w:rsidP="008F251F">
      <w:pPr>
        <w:pStyle w:val="Prrafodelista"/>
        <w:jc w:val="both"/>
        <w:rPr>
          <w:rFonts w:ascii="Arial" w:hAnsi="Arial" w:cs="Arial"/>
          <w:i/>
          <w:sz w:val="24"/>
          <w:szCs w:val="24"/>
          <w:lang w:val="es-MX"/>
        </w:rPr>
      </w:pPr>
    </w:p>
    <w:p w:rsidR="008F251F" w:rsidRPr="00DF0963" w:rsidRDefault="008F251F" w:rsidP="008F251F">
      <w:pPr>
        <w:pStyle w:val="Prrafodelista"/>
        <w:jc w:val="both"/>
        <w:rPr>
          <w:rFonts w:ascii="Arial" w:hAnsi="Arial" w:cs="Arial"/>
          <w:i/>
          <w:sz w:val="24"/>
          <w:szCs w:val="24"/>
          <w:lang w:val="es-MX"/>
        </w:rPr>
      </w:pPr>
      <w:r w:rsidRPr="00DF0963">
        <w:rPr>
          <w:rFonts w:ascii="Arial" w:hAnsi="Arial" w:cs="Arial"/>
          <w:i/>
          <w:sz w:val="24"/>
          <w:szCs w:val="24"/>
          <w:lang w:val="es-MX"/>
        </w:rPr>
        <w:t>La asociación o cooperativa _____________________________________________ identificado con NIT ________________, del cual es representante legal el señor o señora ____________________________________________ identificado con cédula de ciudadanía No. ___________________ solicitamos que el señor Faber Buitrago Patiño, identificado con cédula de ciudadanía No. 18.493.344 sea el intermediario encargado de gestionar las pólizas agrícolas de los integrantes de nuestra entidad.</w:t>
      </w:r>
    </w:p>
    <w:p w:rsidR="008F251F" w:rsidRPr="00DF0963" w:rsidRDefault="008F251F" w:rsidP="008F251F">
      <w:pPr>
        <w:pStyle w:val="Prrafodelista"/>
        <w:jc w:val="both"/>
        <w:rPr>
          <w:rFonts w:ascii="Arial" w:hAnsi="Arial" w:cs="Arial"/>
          <w:i/>
          <w:sz w:val="24"/>
          <w:szCs w:val="24"/>
          <w:lang w:val="es-MX"/>
        </w:rPr>
      </w:pPr>
    </w:p>
    <w:p w:rsidR="008F251F" w:rsidRPr="00DF0963" w:rsidRDefault="008F251F" w:rsidP="008F251F">
      <w:pPr>
        <w:pStyle w:val="Prrafodelista"/>
        <w:jc w:val="both"/>
        <w:rPr>
          <w:rFonts w:ascii="Arial" w:hAnsi="Arial" w:cs="Arial"/>
          <w:i/>
          <w:sz w:val="24"/>
          <w:szCs w:val="24"/>
          <w:lang w:val="es-MX"/>
        </w:rPr>
      </w:pPr>
    </w:p>
    <w:p w:rsidR="008F251F" w:rsidRPr="00DF0963" w:rsidRDefault="008F251F" w:rsidP="008F251F">
      <w:pPr>
        <w:pStyle w:val="Prrafodelista"/>
        <w:jc w:val="both"/>
        <w:rPr>
          <w:rFonts w:ascii="Arial" w:hAnsi="Arial" w:cs="Arial"/>
          <w:i/>
          <w:sz w:val="24"/>
          <w:szCs w:val="24"/>
          <w:lang w:val="es-MX"/>
        </w:rPr>
      </w:pPr>
      <w:r w:rsidRPr="00DF0963">
        <w:rPr>
          <w:rFonts w:ascii="Arial" w:hAnsi="Arial" w:cs="Arial"/>
          <w:i/>
          <w:sz w:val="24"/>
          <w:szCs w:val="24"/>
          <w:lang w:val="es-MX"/>
        </w:rPr>
        <w:t>Para constancia se firma el día _____ del mes ______________ del año ______.</w:t>
      </w:r>
    </w:p>
    <w:p w:rsidR="008F251F" w:rsidRPr="00DF0963" w:rsidRDefault="008F251F" w:rsidP="008F251F">
      <w:pPr>
        <w:pStyle w:val="Prrafodelista"/>
        <w:jc w:val="both"/>
        <w:rPr>
          <w:rFonts w:ascii="Arial" w:hAnsi="Arial" w:cs="Arial"/>
          <w:i/>
          <w:sz w:val="24"/>
          <w:szCs w:val="24"/>
          <w:lang w:val="es-MX"/>
        </w:rPr>
      </w:pPr>
    </w:p>
    <w:p w:rsidR="008F251F" w:rsidRPr="00DF0963" w:rsidRDefault="008F251F" w:rsidP="008F251F">
      <w:pPr>
        <w:pStyle w:val="Prrafodelista"/>
        <w:jc w:val="both"/>
        <w:rPr>
          <w:rFonts w:ascii="Arial" w:hAnsi="Arial" w:cs="Arial"/>
          <w:i/>
          <w:sz w:val="24"/>
          <w:szCs w:val="24"/>
          <w:lang w:val="es-MX"/>
        </w:rPr>
      </w:pPr>
    </w:p>
    <w:p w:rsidR="008F251F" w:rsidRPr="00DF0963" w:rsidRDefault="008F251F" w:rsidP="008F251F">
      <w:pPr>
        <w:pStyle w:val="Prrafodelista"/>
        <w:jc w:val="both"/>
        <w:rPr>
          <w:rFonts w:ascii="Arial" w:hAnsi="Arial" w:cs="Arial"/>
          <w:i/>
          <w:sz w:val="24"/>
          <w:szCs w:val="24"/>
          <w:lang w:val="es-MX"/>
        </w:rPr>
      </w:pPr>
    </w:p>
    <w:p w:rsidR="008F251F" w:rsidRPr="00DF0963" w:rsidRDefault="008F251F" w:rsidP="008F251F">
      <w:pPr>
        <w:pStyle w:val="Prrafodelista"/>
        <w:jc w:val="both"/>
        <w:rPr>
          <w:rFonts w:ascii="Arial" w:hAnsi="Arial" w:cs="Arial"/>
          <w:i/>
          <w:sz w:val="24"/>
          <w:szCs w:val="24"/>
          <w:lang w:val="es-MX"/>
        </w:rPr>
      </w:pPr>
    </w:p>
    <w:p w:rsidR="008F251F" w:rsidRPr="00DF0963" w:rsidRDefault="008F251F" w:rsidP="008F251F">
      <w:pPr>
        <w:pStyle w:val="Prrafodelista"/>
        <w:jc w:val="both"/>
        <w:rPr>
          <w:rFonts w:ascii="Arial" w:hAnsi="Arial" w:cs="Arial"/>
          <w:i/>
          <w:sz w:val="24"/>
          <w:szCs w:val="24"/>
          <w:lang w:val="es-MX"/>
        </w:rPr>
      </w:pPr>
    </w:p>
    <w:p w:rsidR="008F251F" w:rsidRPr="00DF0963" w:rsidRDefault="008F251F" w:rsidP="008F251F">
      <w:pPr>
        <w:pStyle w:val="Prrafodelista"/>
        <w:jc w:val="both"/>
        <w:rPr>
          <w:rFonts w:ascii="Arial" w:hAnsi="Arial" w:cs="Arial"/>
          <w:i/>
          <w:sz w:val="24"/>
          <w:szCs w:val="24"/>
          <w:lang w:val="es-MX"/>
        </w:rPr>
      </w:pPr>
      <w:r w:rsidRPr="00DF0963">
        <w:rPr>
          <w:rFonts w:ascii="Arial" w:hAnsi="Arial" w:cs="Arial"/>
          <w:i/>
          <w:sz w:val="24"/>
          <w:szCs w:val="24"/>
          <w:lang w:val="es-MX"/>
        </w:rPr>
        <w:t>Firma representante Legal</w:t>
      </w:r>
    </w:p>
    <w:p w:rsidR="008F251F" w:rsidRPr="00DF0963" w:rsidRDefault="008F251F" w:rsidP="008F251F">
      <w:pPr>
        <w:pStyle w:val="Prrafodelista"/>
        <w:jc w:val="both"/>
        <w:rPr>
          <w:rFonts w:ascii="Arial" w:hAnsi="Arial" w:cs="Arial"/>
          <w:i/>
          <w:sz w:val="24"/>
          <w:szCs w:val="24"/>
          <w:lang w:val="es-MX"/>
        </w:rPr>
      </w:pPr>
      <w:r w:rsidRPr="00DF0963">
        <w:rPr>
          <w:rFonts w:ascii="Arial" w:hAnsi="Arial" w:cs="Arial"/>
          <w:i/>
          <w:sz w:val="24"/>
          <w:szCs w:val="24"/>
          <w:lang w:val="es-MX"/>
        </w:rPr>
        <w:t>cc</w:t>
      </w:r>
    </w:p>
    <w:p w:rsidR="008F251F" w:rsidRPr="00931FFD" w:rsidRDefault="008F251F" w:rsidP="008F251F">
      <w:pPr>
        <w:pStyle w:val="Prrafodelista"/>
        <w:ind w:left="0"/>
        <w:jc w:val="both"/>
        <w:rPr>
          <w:rFonts w:ascii="Arial" w:hAnsi="Arial" w:cs="Arial"/>
          <w:sz w:val="24"/>
          <w:szCs w:val="24"/>
          <w:lang w:val="es-MX"/>
        </w:rPr>
      </w:pPr>
    </w:p>
    <w:p w:rsidR="008F251F" w:rsidRPr="00247808" w:rsidRDefault="008F251F" w:rsidP="00247808">
      <w:pPr>
        <w:pStyle w:val="Sinespaciado"/>
        <w:rPr>
          <w:rFonts w:ascii="Arial" w:hAnsi="Arial" w:cs="Arial"/>
          <w:i/>
          <w:sz w:val="18"/>
          <w:szCs w:val="18"/>
          <w:lang w:val="es-MX"/>
        </w:rPr>
      </w:pPr>
    </w:p>
    <w:sectPr w:rsidR="008F251F" w:rsidRPr="0024780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AA6" w:rsidRDefault="00E61AA6" w:rsidP="00F71640">
      <w:pPr>
        <w:spacing w:after="0" w:line="240" w:lineRule="auto"/>
      </w:pPr>
      <w:r>
        <w:separator/>
      </w:r>
    </w:p>
  </w:endnote>
  <w:endnote w:type="continuationSeparator" w:id="0">
    <w:p w:rsidR="00E61AA6" w:rsidRDefault="00E61AA6" w:rsidP="00F71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40" w:rsidRDefault="00F71640">
    <w:pPr>
      <w:pStyle w:val="Piedepgina"/>
    </w:pPr>
    <w:r>
      <w:rPr>
        <w:noProof/>
      </w:rPr>
      <w:drawing>
        <wp:anchor distT="0" distB="0" distL="114300" distR="114300" simplePos="0" relativeHeight="251659264" behindDoc="1" locked="0" layoutInCell="1" allowOverlap="1">
          <wp:simplePos x="0" y="0"/>
          <wp:positionH relativeFrom="margin">
            <wp:posOffset>-815325</wp:posOffset>
          </wp:positionH>
          <wp:positionV relativeFrom="paragraph">
            <wp:posOffset>-365624</wp:posOffset>
          </wp:positionV>
          <wp:extent cx="7244845" cy="95542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4845" cy="95542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AA6" w:rsidRDefault="00E61AA6" w:rsidP="00F71640">
      <w:pPr>
        <w:spacing w:after="0" w:line="240" w:lineRule="auto"/>
      </w:pPr>
      <w:r>
        <w:separator/>
      </w:r>
    </w:p>
  </w:footnote>
  <w:footnote w:type="continuationSeparator" w:id="0">
    <w:p w:rsidR="00E61AA6" w:rsidRDefault="00E61AA6" w:rsidP="00F71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40" w:rsidRDefault="00F71640">
    <w:pPr>
      <w:pStyle w:val="Encabezado"/>
    </w:pPr>
    <w:r>
      <w:rPr>
        <w:noProof/>
      </w:rPr>
      <w:drawing>
        <wp:anchor distT="0" distB="0" distL="114300" distR="114300" simplePos="0" relativeHeight="251658240" behindDoc="1" locked="0" layoutInCell="1" allowOverlap="1">
          <wp:simplePos x="0" y="0"/>
          <wp:positionH relativeFrom="margin">
            <wp:posOffset>-890905</wp:posOffset>
          </wp:positionH>
          <wp:positionV relativeFrom="paragraph">
            <wp:posOffset>-828789</wp:posOffset>
          </wp:positionV>
          <wp:extent cx="7428215" cy="1888572"/>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8215" cy="18885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47087"/>
    <w:multiLevelType w:val="hybridMultilevel"/>
    <w:tmpl w:val="D3668CE8"/>
    <w:lvl w:ilvl="0" w:tplc="7270A74E">
      <w:start w:val="1"/>
      <w:numFmt w:val="decimal"/>
      <w:lvlText w:val="%1."/>
      <w:lvlJc w:val="left"/>
      <w:pPr>
        <w:ind w:left="720" w:hanging="360"/>
      </w:pPr>
      <w:rPr>
        <w:b/>
      </w:rPr>
    </w:lvl>
    <w:lvl w:ilvl="1" w:tplc="4760BCA0">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7C15F6"/>
    <w:multiLevelType w:val="hybridMultilevel"/>
    <w:tmpl w:val="B3C62DD8"/>
    <w:lvl w:ilvl="0" w:tplc="3A5C6D1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C4090"/>
    <w:multiLevelType w:val="hybridMultilevel"/>
    <w:tmpl w:val="98800164"/>
    <w:lvl w:ilvl="0" w:tplc="60B8E59E">
      <w:start w:val="1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3F201F6"/>
    <w:multiLevelType w:val="hybridMultilevel"/>
    <w:tmpl w:val="CE1247FC"/>
    <w:lvl w:ilvl="0" w:tplc="EF3A39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640"/>
    <w:rsid w:val="0006358C"/>
    <w:rsid w:val="000673B4"/>
    <w:rsid w:val="000F3BD3"/>
    <w:rsid w:val="0011327F"/>
    <w:rsid w:val="00142ADA"/>
    <w:rsid w:val="001E2BCA"/>
    <w:rsid w:val="001E7DE6"/>
    <w:rsid w:val="00247808"/>
    <w:rsid w:val="002A0346"/>
    <w:rsid w:val="003303D4"/>
    <w:rsid w:val="003615C7"/>
    <w:rsid w:val="0046146B"/>
    <w:rsid w:val="004934D9"/>
    <w:rsid w:val="0049440F"/>
    <w:rsid w:val="0053717C"/>
    <w:rsid w:val="00562E8D"/>
    <w:rsid w:val="005812B1"/>
    <w:rsid w:val="00581FAF"/>
    <w:rsid w:val="00611D8D"/>
    <w:rsid w:val="00676A15"/>
    <w:rsid w:val="007419D2"/>
    <w:rsid w:val="008F251F"/>
    <w:rsid w:val="008F2B3F"/>
    <w:rsid w:val="009812B4"/>
    <w:rsid w:val="009A75D3"/>
    <w:rsid w:val="00AA51D4"/>
    <w:rsid w:val="00B537A6"/>
    <w:rsid w:val="00B82920"/>
    <w:rsid w:val="00B862AB"/>
    <w:rsid w:val="00C90895"/>
    <w:rsid w:val="00CF3DE3"/>
    <w:rsid w:val="00DC2339"/>
    <w:rsid w:val="00DF0963"/>
    <w:rsid w:val="00E61AA6"/>
    <w:rsid w:val="00E91059"/>
    <w:rsid w:val="00EB426D"/>
    <w:rsid w:val="00F716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D4FF9"/>
  <w15:docId w15:val="{0D55B489-1D36-494B-8B9C-2436AFBD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808"/>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6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1640"/>
  </w:style>
  <w:style w:type="paragraph" w:styleId="Piedepgina">
    <w:name w:val="footer"/>
    <w:basedOn w:val="Normal"/>
    <w:link w:val="PiedepginaCar"/>
    <w:uiPriority w:val="99"/>
    <w:unhideWhenUsed/>
    <w:rsid w:val="00F716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1640"/>
  </w:style>
  <w:style w:type="table" w:customStyle="1" w:styleId="Tablaconcuadrcula1">
    <w:name w:val="Tabla con cuadrícula1"/>
    <w:basedOn w:val="Tablanormal"/>
    <w:next w:val="Tablaconcuadrcula"/>
    <w:uiPriority w:val="39"/>
    <w:rsid w:val="00E9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9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91059"/>
    <w:pPr>
      <w:ind w:left="720"/>
      <w:contextualSpacing/>
    </w:pPr>
  </w:style>
  <w:style w:type="paragraph" w:styleId="Sinespaciado">
    <w:name w:val="No Spacing"/>
    <w:uiPriority w:val="1"/>
    <w:qFormat/>
    <w:rsid w:val="00142ADA"/>
    <w:pPr>
      <w:spacing w:after="0" w:line="240" w:lineRule="auto"/>
    </w:pPr>
  </w:style>
  <w:style w:type="character" w:customStyle="1" w:styleId="normaltextrun">
    <w:name w:val="normaltextrun"/>
    <w:basedOn w:val="Fuentedeprrafopredeter"/>
    <w:rsid w:val="00142ADA"/>
  </w:style>
  <w:style w:type="character" w:customStyle="1" w:styleId="eop">
    <w:name w:val="eop"/>
    <w:basedOn w:val="Fuentedeprrafopredeter"/>
    <w:rsid w:val="00142ADA"/>
  </w:style>
  <w:style w:type="paragraph" w:styleId="NormalWeb">
    <w:name w:val="Normal (Web)"/>
    <w:basedOn w:val="Normal"/>
    <w:uiPriority w:val="99"/>
    <w:semiHidden/>
    <w:unhideWhenUsed/>
    <w:rsid w:val="008F2B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8F2B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B3F"/>
    <w:rPr>
      <w:rFonts w:ascii="Tahoma" w:hAnsi="Tahoma" w:cs="Tahoma"/>
      <w:sz w:val="16"/>
      <w:szCs w:val="16"/>
    </w:rPr>
  </w:style>
  <w:style w:type="character" w:styleId="Hipervnculo">
    <w:name w:val="Hyperlink"/>
    <w:basedOn w:val="Fuentedeprrafopredeter"/>
    <w:uiPriority w:val="99"/>
    <w:unhideWhenUsed/>
    <w:rsid w:val="0006358C"/>
    <w:rPr>
      <w:color w:val="0000FF"/>
      <w:u w:val="single"/>
    </w:rPr>
  </w:style>
  <w:style w:type="character" w:styleId="Refdecomentario">
    <w:name w:val="annotation reference"/>
    <w:basedOn w:val="Fuentedeprrafopredeter"/>
    <w:uiPriority w:val="99"/>
    <w:semiHidden/>
    <w:unhideWhenUsed/>
    <w:rsid w:val="0049440F"/>
    <w:rPr>
      <w:sz w:val="16"/>
      <w:szCs w:val="16"/>
    </w:rPr>
  </w:style>
  <w:style w:type="paragraph" w:styleId="Textocomentario">
    <w:name w:val="annotation text"/>
    <w:basedOn w:val="Normal"/>
    <w:link w:val="TextocomentarioCar"/>
    <w:uiPriority w:val="99"/>
    <w:semiHidden/>
    <w:unhideWhenUsed/>
    <w:rsid w:val="004944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440F"/>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49440F"/>
    <w:rPr>
      <w:b/>
      <w:bCs/>
    </w:rPr>
  </w:style>
  <w:style w:type="character" w:customStyle="1" w:styleId="AsuntodelcomentarioCar">
    <w:name w:val="Asunto del comentario Car"/>
    <w:basedOn w:val="TextocomentarioCar"/>
    <w:link w:val="Asuntodelcomentario"/>
    <w:uiPriority w:val="99"/>
    <w:semiHidden/>
    <w:rsid w:val="0049440F"/>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553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David Santiago Londoño Vélez</cp:lastModifiedBy>
  <cp:revision>18</cp:revision>
  <cp:lastPrinted>2020-08-20T21:14:00Z</cp:lastPrinted>
  <dcterms:created xsi:type="dcterms:W3CDTF">2020-01-27T22:34:00Z</dcterms:created>
  <dcterms:modified xsi:type="dcterms:W3CDTF">2021-07-12T14:22:00Z</dcterms:modified>
</cp:coreProperties>
</file>